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7CF" w:rsidRDefault="009357CF">
      <w:pPr>
        <w:jc w:val="right"/>
      </w:pPr>
    </w:p>
    <w:tbl>
      <w:tblPr>
        <w:tblW w:w="5000" w:type="pct"/>
        <w:tblInd w:w="10" w:type="dxa"/>
        <w:tblBorders>
          <w:top w:val="single" w:sz="1" w:space="0" w:color="D5D5D5"/>
          <w:bottom w:val="single" w:sz="1" w:space="0" w:color="D5D5D5"/>
        </w:tblBorders>
        <w:shd w:val="clear" w:color="auto" w:fill="EFEFEF"/>
        <w:tblCellMar>
          <w:top w:w="100" w:type="dxa"/>
          <w:left w:w="10" w:type="dxa"/>
          <w:right w:w="10" w:type="dxa"/>
        </w:tblCellMar>
        <w:tblLook w:val="0000" w:firstRow="0" w:lastRow="0" w:firstColumn="0" w:lastColumn="0" w:noHBand="0" w:noVBand="0"/>
      </w:tblPr>
      <w:tblGrid>
        <w:gridCol w:w="7685"/>
        <w:gridCol w:w="1921"/>
      </w:tblGrid>
      <w:tr w:rsidR="009357CF">
        <w:tblPrEx>
          <w:tblCellMar>
            <w:bottom w:w="0" w:type="dxa"/>
          </w:tblCellMar>
        </w:tblPrEx>
        <w:tc>
          <w:tcPr>
            <w:tcW w:w="0" w:type="auto"/>
            <w:shd w:val="clear" w:color="auto" w:fill="EFEFEF"/>
          </w:tcPr>
          <w:p w:rsidR="009357CF" w:rsidRDefault="009C4882">
            <w:pPr>
              <w:spacing w:after="0"/>
            </w:pPr>
            <w:r>
              <w:rPr>
                <w:rFonts w:ascii="Lato Black"/>
                <w:b/>
              </w:rPr>
              <w:t>Policy 208: Ad Hoc Committees</w:t>
            </w:r>
          </w:p>
        </w:tc>
        <w:tc>
          <w:tcPr>
            <w:tcW w:w="1000" w:type="pct"/>
            <w:shd w:val="clear" w:color="auto" w:fill="EFEFEF"/>
          </w:tcPr>
          <w:p w:rsidR="009357CF" w:rsidRDefault="009C4882">
            <w:r>
              <w:rPr>
                <w:rFonts w:ascii="Lato Black"/>
                <w:b/>
              </w:rPr>
              <w:t xml:space="preserve">Status: </w:t>
            </w:r>
            <w:r>
              <w:rPr>
                <w:rFonts w:ascii="Lato"/>
              </w:rPr>
              <w:t>ADOPTED</w:t>
            </w:r>
          </w:p>
        </w:tc>
      </w:tr>
      <w:tr w:rsidR="009357CF">
        <w:tblPrEx>
          <w:tblCellMar>
            <w:bottom w:w="0" w:type="dxa"/>
          </w:tblCellMar>
        </w:tblPrEx>
        <w:tc>
          <w:tcPr>
            <w:tcW w:w="0" w:type="auto"/>
            <w:shd w:val="clear" w:color="auto" w:fill="EFEFEF"/>
          </w:tcPr>
          <w:p w:rsidR="009357CF" w:rsidRDefault="009C4882">
            <w:r>
              <w:rPr>
                <w:rFonts w:ascii="Lato Black"/>
                <w:b/>
                <w:sz w:val="18"/>
              </w:rPr>
              <w:t xml:space="preserve">Original Adopted Date: </w:t>
            </w:r>
            <w:r>
              <w:rPr>
                <w:rFonts w:ascii="Lato"/>
                <w:sz w:val="18"/>
              </w:rPr>
              <w:t>03/08/2022</w:t>
            </w:r>
            <w:r>
              <w:rPr>
                <w:rFonts w:ascii="Lato Black"/>
                <w:b/>
                <w:sz w:val="18"/>
              </w:rPr>
              <w:t xml:space="preserve"> | Last Reviewed Date: </w:t>
            </w:r>
            <w:r>
              <w:rPr>
                <w:rFonts w:ascii="Lato"/>
                <w:sz w:val="18"/>
              </w:rPr>
              <w:t>03/08/2022</w:t>
            </w:r>
          </w:p>
        </w:tc>
        <w:tc>
          <w:tcPr>
            <w:tcW w:w="0" w:type="auto"/>
            <w:shd w:val="clear" w:color="auto" w:fill="EFEFEF"/>
          </w:tcPr>
          <w:p w:rsidR="009357CF" w:rsidRDefault="009357CF">
            <w:pPr>
              <w:spacing w:after="0"/>
            </w:pPr>
          </w:p>
        </w:tc>
      </w:tr>
    </w:tbl>
    <w:p w:rsidR="009357CF" w:rsidRDefault="009357CF">
      <w:pPr>
        <w:spacing w:after="30"/>
        <w:jc w:val="right"/>
      </w:pPr>
    </w:p>
    <w:p w:rsidR="00000000" w:rsidRDefault="009C4882">
      <w:pPr>
        <w:divId w:val="185406697"/>
        <w:rPr>
          <w:rFonts w:ascii="Lato" w:eastAsia="Times New Roman" w:hAnsi="Lato"/>
        </w:rPr>
      </w:pPr>
      <w:r>
        <w:rPr>
          <w:rFonts w:ascii="Lato" w:eastAsia="Times New Roman" w:hAnsi="Lato"/>
        </w:rPr>
        <w:t xml:space="preserve">Whenever the </w:t>
      </w:r>
      <w:r w:rsidR="00F415FC">
        <w:rPr>
          <w:rFonts w:ascii="Lato" w:eastAsia="Times New Roman" w:hAnsi="Lato"/>
        </w:rPr>
        <w:t xml:space="preserve">Tri-County </w:t>
      </w:r>
      <w:bookmarkStart w:id="0" w:name="_GoBack"/>
      <w:bookmarkEnd w:id="0"/>
      <w:r>
        <w:rPr>
          <w:rFonts w:ascii="Lato" w:eastAsia="Times New Roman" w:hAnsi="Lato"/>
        </w:rPr>
        <w:t>board deems it necessary, the board may appoint a committee composed of citizens, employees or students to assist the board.  Committees formed by the board are ad hoc committees.</w:t>
      </w:r>
      <w:r>
        <w:rPr>
          <w:rFonts w:ascii="Lato" w:eastAsia="Times New Roman" w:hAnsi="Lato"/>
        </w:rPr>
        <w:br/>
      </w:r>
      <w:r>
        <w:rPr>
          <w:rFonts w:ascii="Lato" w:eastAsia="Times New Roman" w:hAnsi="Lato"/>
        </w:rPr>
        <w:br/>
      </w:r>
      <w:r>
        <w:rPr>
          <w:rFonts w:ascii="Lato" w:eastAsia="Times New Roman" w:hAnsi="Lato"/>
        </w:rPr>
        <w:t>An ad hoc committee may be formed by board resolution which will outline the duties and purpose of the committee.  The committee is advisory in nature and has no duty or responsibility other than that specifically stated in the board resolution.  The commi</w:t>
      </w:r>
      <w:r>
        <w:rPr>
          <w:rFonts w:ascii="Lato" w:eastAsia="Times New Roman" w:hAnsi="Lato"/>
        </w:rPr>
        <w:t>ttee will automatically dissolve upon the delivery of its final recommendation to the board or upon completion of the duties outlined in the board resolution.  The board will receive the report of the committee for consideration.  The board retains the aut</w:t>
      </w:r>
      <w:r>
        <w:rPr>
          <w:rFonts w:ascii="Lato" w:eastAsia="Times New Roman" w:hAnsi="Lato"/>
        </w:rPr>
        <w:t>hority to make a final decision on the issue.  The committee may be subject to the open meetings law.</w:t>
      </w:r>
      <w:r>
        <w:rPr>
          <w:rFonts w:ascii="Lato" w:eastAsia="Times New Roman" w:hAnsi="Lato"/>
        </w:rPr>
        <w:br/>
      </w:r>
      <w:r>
        <w:rPr>
          <w:rFonts w:ascii="Lato" w:eastAsia="Times New Roman" w:hAnsi="Lato"/>
        </w:rPr>
        <w:br/>
        <w:t>The method for selection of committee members will be stated in the board resolution.  When possible, and when the necessary expertise required allows, t</w:t>
      </w:r>
      <w:r>
        <w:rPr>
          <w:rFonts w:ascii="Lato" w:eastAsia="Times New Roman" w:hAnsi="Lato"/>
        </w:rPr>
        <w:t>he committee members will be representative of the school district community and will consider the various viewpoints on the issue.  The board may designate a board member and the superintendent to serve on an ad hoc committee.  The committee will select i</w:t>
      </w:r>
      <w:r>
        <w:rPr>
          <w:rFonts w:ascii="Lato" w:eastAsia="Times New Roman" w:hAnsi="Lato"/>
        </w:rPr>
        <w:t>ts own chairperson, unless the board designates otherwise.</w:t>
      </w:r>
      <w:r>
        <w:rPr>
          <w:rFonts w:ascii="Lato" w:eastAsia="Times New Roman" w:hAnsi="Lato"/>
        </w:rPr>
        <w:br/>
        <w:t xml:space="preserve">  </w:t>
      </w:r>
    </w:p>
    <w:p w:rsidR="00000000" w:rsidRDefault="009C4882">
      <w:pPr>
        <w:shd w:val="clear" w:color="auto" w:fill="EEEEEE"/>
        <w:divId w:val="1495683943"/>
        <w:rPr>
          <w:rFonts w:ascii="Lato" w:eastAsia="Times New Roman" w:hAnsi="Lato"/>
        </w:rPr>
      </w:pPr>
      <w:r>
        <w:rPr>
          <w:rStyle w:val="Strong"/>
          <w:rFonts w:ascii="Lato" w:eastAsia="Times New Roman" w:hAnsi="Lato"/>
          <w:i/>
          <w:iCs/>
        </w:rPr>
        <w:t>NOTE:  Most, if not all, board committees are subject to the open meetings law just as the board is.  The only difference between the two bodies is that committees are not required to publish th</w:t>
      </w:r>
      <w:r>
        <w:rPr>
          <w:rStyle w:val="Strong"/>
          <w:rFonts w:ascii="Lato" w:eastAsia="Times New Roman" w:hAnsi="Lato"/>
          <w:i/>
          <w:iCs/>
        </w:rPr>
        <w:t xml:space="preserve">eir minutes.  That is only a requirement specifically for school boards, not a requirement of the open meetings </w:t>
      </w:r>
      <w:proofErr w:type="gramStart"/>
      <w:r>
        <w:rPr>
          <w:rStyle w:val="Strong"/>
          <w:rFonts w:ascii="Lato" w:eastAsia="Times New Roman" w:hAnsi="Lato"/>
          <w:i/>
          <w:iCs/>
        </w:rPr>
        <w:t>law.</w:t>
      </w:r>
      <w:proofErr w:type="gramEnd"/>
    </w:p>
    <w:p w:rsidR="00000000" w:rsidRDefault="009C4882">
      <w:pPr>
        <w:divId w:val="185406697"/>
        <w:rPr>
          <w:rFonts w:ascii="Lato" w:eastAsia="Times New Roman" w:hAnsi="Lato"/>
        </w:rPr>
      </w:pPr>
      <w:r>
        <w:rPr>
          <w:rFonts w:ascii="Lato" w:eastAsia="Times New Roman" w:hAnsi="Lato"/>
        </w:rPr>
        <w:br/>
      </w:r>
      <w:r>
        <w:rPr>
          <w:rFonts w:ascii="Lato" w:eastAsia="Times New Roman" w:hAnsi="Lato"/>
        </w:rPr>
        <w:br/>
      </w:r>
      <w:r>
        <w:rPr>
          <w:rFonts w:ascii="Lato" w:eastAsia="Times New Roman" w:hAnsi="Lato"/>
        </w:rPr>
        <w:br/>
      </w:r>
      <w:r>
        <w:rPr>
          <w:rFonts w:ascii="Lato" w:eastAsia="Times New Roman" w:hAnsi="Lato"/>
        </w:rPr>
        <w:br/>
        <w:t xml:space="preserve">  </w:t>
      </w:r>
    </w:p>
    <w:tbl>
      <w:tblPr>
        <w:tblW w:w="10500" w:type="dxa"/>
        <w:tblCellSpacing w:w="0" w:type="dxa"/>
        <w:tblCellMar>
          <w:top w:w="45" w:type="dxa"/>
          <w:left w:w="45" w:type="dxa"/>
          <w:bottom w:w="45" w:type="dxa"/>
          <w:right w:w="45" w:type="dxa"/>
        </w:tblCellMar>
        <w:tblLook w:val="04A0" w:firstRow="1" w:lastRow="0" w:firstColumn="1" w:lastColumn="0" w:noHBand="0" w:noVBand="1"/>
      </w:tblPr>
      <w:tblGrid>
        <w:gridCol w:w="1875"/>
        <w:gridCol w:w="8625"/>
      </w:tblGrid>
      <w:tr w:rsidR="00000000">
        <w:trPr>
          <w:divId w:val="185406697"/>
          <w:tblCellSpacing w:w="0" w:type="dxa"/>
        </w:trPr>
        <w:tc>
          <w:tcPr>
            <w:tcW w:w="1875" w:type="dxa"/>
            <w:hideMark/>
          </w:tcPr>
          <w:p w:rsidR="00000000" w:rsidRDefault="009C4882">
            <w:pPr>
              <w:rPr>
                <w:rFonts w:ascii="Lato" w:eastAsia="Times New Roman" w:hAnsi="Lato"/>
              </w:rPr>
            </w:pPr>
            <w:r>
              <w:rPr>
                <w:rFonts w:ascii="Lato" w:eastAsia="Times New Roman" w:hAnsi="Lato"/>
              </w:rPr>
              <w:t>Legal Reference:</w:t>
            </w:r>
          </w:p>
        </w:tc>
        <w:tc>
          <w:tcPr>
            <w:tcW w:w="0" w:type="auto"/>
            <w:hideMark/>
          </w:tcPr>
          <w:p w:rsidR="00000000" w:rsidRDefault="009C4882">
            <w:pPr>
              <w:rPr>
                <w:rFonts w:ascii="Lato" w:eastAsia="Times New Roman" w:hAnsi="Lato"/>
              </w:rPr>
            </w:pPr>
            <w:r>
              <w:rPr>
                <w:rFonts w:ascii="Lato" w:eastAsia="Times New Roman" w:hAnsi="Lato"/>
              </w:rPr>
              <w:t>Iowa Code §§ 21; 279.8; 280.12(2).</w:t>
            </w:r>
            <w:r>
              <w:rPr>
                <w:rFonts w:ascii="Lato" w:eastAsia="Times New Roman" w:hAnsi="Lato"/>
              </w:rPr>
              <w:br/>
              <w:t>281 I.A.C. 12.3(3), .3(8); .5(8).</w:t>
            </w:r>
          </w:p>
        </w:tc>
      </w:tr>
    </w:tbl>
    <w:p w:rsidR="00000000" w:rsidRDefault="009C4882">
      <w:pPr>
        <w:divId w:val="185406697"/>
        <w:rPr>
          <w:rFonts w:ascii="Lato" w:eastAsia="Times New Roman" w:hAnsi="Lato"/>
        </w:rPr>
      </w:pPr>
      <w:r>
        <w:rPr>
          <w:rFonts w:ascii="Lato" w:eastAsia="Times New Roman" w:hAnsi="Lato"/>
        </w:rPr>
        <w:br/>
        <w:t xml:space="preserve">  </w:t>
      </w:r>
    </w:p>
    <w:p w:rsidR="009357CF" w:rsidRDefault="009357CF">
      <w:pPr>
        <w:pBdr>
          <w:bottom w:val="single" w:sz="5" w:space="1" w:color="auto"/>
        </w:pBdr>
      </w:pPr>
    </w:p>
    <w:tbl>
      <w:tblPr>
        <w:tblW w:w="9993" w:type="dxa"/>
        <w:tblInd w:w="10" w:type="dxa"/>
        <w:tblCellMar>
          <w:left w:w="10" w:type="dxa"/>
          <w:right w:w="10" w:type="dxa"/>
        </w:tblCellMar>
        <w:tblLook w:val="0000" w:firstRow="0" w:lastRow="0" w:firstColumn="0" w:lastColumn="0" w:noHBand="0" w:noVBand="0"/>
      </w:tblPr>
      <w:tblGrid>
        <w:gridCol w:w="4023"/>
        <w:gridCol w:w="5970"/>
      </w:tblGrid>
      <w:tr w:rsidR="009357CF">
        <w:tblPrEx>
          <w:tblCellMar>
            <w:top w:w="0" w:type="dxa"/>
            <w:bottom w:w="0" w:type="dxa"/>
          </w:tblCellMar>
        </w:tblPrEx>
        <w:tc>
          <w:tcPr>
            <w:tcW w:w="4017" w:type="dxa"/>
          </w:tcPr>
          <w:p w:rsidR="009357CF" w:rsidRDefault="009C4882">
            <w:pPr>
              <w:spacing w:after="0"/>
            </w:pPr>
            <w:r>
              <w:rPr>
                <w:rFonts w:ascii="Lato Black"/>
                <w:b/>
              </w:rPr>
              <w:t>I.C. Iowa Code</w:t>
            </w:r>
          </w:p>
        </w:tc>
        <w:tc>
          <w:tcPr>
            <w:tcW w:w="5961" w:type="dxa"/>
          </w:tcPr>
          <w:p w:rsidR="009357CF" w:rsidRDefault="009C4882">
            <w:pPr>
              <w:spacing w:after="0"/>
            </w:pPr>
            <w:r>
              <w:rPr>
                <w:rFonts w:ascii="Lato Black"/>
                <w:b/>
              </w:rPr>
              <w:t>Description</w:t>
            </w:r>
          </w:p>
        </w:tc>
      </w:tr>
      <w:tr w:rsidR="009357CF">
        <w:tblPrEx>
          <w:tblCellMar>
            <w:top w:w="0" w:type="dxa"/>
            <w:bottom w:w="0" w:type="dxa"/>
          </w:tblCellMar>
        </w:tblPrEx>
        <w:tc>
          <w:tcPr>
            <w:tcW w:w="4017" w:type="dxa"/>
          </w:tcPr>
          <w:p w:rsidR="009357CF" w:rsidRDefault="009C4882">
            <w:pPr>
              <w:spacing w:after="0"/>
            </w:pPr>
            <w:r>
              <w:rPr>
                <w:rFonts w:ascii="Lato"/>
              </w:rPr>
              <w:t xml:space="preserve">Iowa Code  </w:t>
            </w:r>
            <w:r>
              <w:rPr>
                <w:rFonts w:ascii="Lato"/>
              </w:rPr>
              <w:t>§</w:t>
            </w:r>
            <w:r>
              <w:rPr>
                <w:rFonts w:ascii="Lato"/>
              </w:rPr>
              <w:t xml:space="preserve"> 21</w:t>
            </w:r>
          </w:p>
        </w:tc>
        <w:tc>
          <w:tcPr>
            <w:tcW w:w="5961" w:type="dxa"/>
          </w:tcPr>
          <w:p w:rsidR="009357CF" w:rsidRDefault="009C4882">
            <w:hyperlink r:id="rId4" w:docLocation="https://www.legis.iowa.gov/docs/code/21.pdf">
              <w:r>
                <w:rPr>
                  <w:rFonts w:ascii="Lato"/>
                  <w:color w:val="0563C1" w:themeColor="hyperlink"/>
                  <w:u w:val="single"/>
                </w:rPr>
                <w:t>Open Meetings</w:t>
              </w:r>
            </w:hyperlink>
          </w:p>
        </w:tc>
      </w:tr>
      <w:tr w:rsidR="009357CF">
        <w:tblPrEx>
          <w:tblCellMar>
            <w:top w:w="0" w:type="dxa"/>
            <w:bottom w:w="0" w:type="dxa"/>
          </w:tblCellMar>
        </w:tblPrEx>
        <w:tc>
          <w:tcPr>
            <w:tcW w:w="4017" w:type="dxa"/>
          </w:tcPr>
          <w:p w:rsidR="009357CF" w:rsidRDefault="009C4882">
            <w:pPr>
              <w:spacing w:after="0"/>
            </w:pPr>
            <w:r>
              <w:rPr>
                <w:rFonts w:ascii="Lato"/>
              </w:rPr>
              <w:t xml:space="preserve">Iowa Code  </w:t>
            </w:r>
            <w:r>
              <w:rPr>
                <w:rFonts w:ascii="Lato"/>
              </w:rPr>
              <w:t>§</w:t>
            </w:r>
            <w:r>
              <w:rPr>
                <w:rFonts w:ascii="Lato"/>
              </w:rPr>
              <w:t xml:space="preserve"> 279.8</w:t>
            </w:r>
          </w:p>
        </w:tc>
        <w:tc>
          <w:tcPr>
            <w:tcW w:w="5961" w:type="dxa"/>
          </w:tcPr>
          <w:p w:rsidR="009357CF" w:rsidRDefault="009C4882">
            <w:hyperlink r:id="rId5" w:docLocation="https://www.legis.iowa.gov/docs/code/279.8.pdf">
              <w:r>
                <w:rPr>
                  <w:rFonts w:ascii="Lato"/>
                  <w:color w:val="0563C1" w:themeColor="hyperlink"/>
                  <w:u w:val="single"/>
                </w:rPr>
                <w:t>Directors - General Rules - Bonds of Employees</w:t>
              </w:r>
            </w:hyperlink>
          </w:p>
        </w:tc>
      </w:tr>
      <w:tr w:rsidR="009357CF">
        <w:tblPrEx>
          <w:tblCellMar>
            <w:top w:w="0" w:type="dxa"/>
            <w:bottom w:w="0" w:type="dxa"/>
          </w:tblCellMar>
        </w:tblPrEx>
        <w:tc>
          <w:tcPr>
            <w:tcW w:w="4017" w:type="dxa"/>
          </w:tcPr>
          <w:p w:rsidR="009357CF" w:rsidRDefault="009C4882">
            <w:pPr>
              <w:spacing w:after="0"/>
            </w:pPr>
            <w:r>
              <w:rPr>
                <w:rFonts w:ascii="Lato"/>
              </w:rPr>
              <w:t xml:space="preserve">Iowa Code  </w:t>
            </w:r>
            <w:r>
              <w:rPr>
                <w:rFonts w:ascii="Lato"/>
              </w:rPr>
              <w:t>§</w:t>
            </w:r>
            <w:r>
              <w:rPr>
                <w:rFonts w:ascii="Lato"/>
              </w:rPr>
              <w:t xml:space="preserve"> 280.12</w:t>
            </w:r>
          </w:p>
        </w:tc>
        <w:tc>
          <w:tcPr>
            <w:tcW w:w="5961" w:type="dxa"/>
          </w:tcPr>
          <w:p w:rsidR="009357CF" w:rsidRDefault="009C4882">
            <w:hyperlink r:id="rId6" w:docLocation="https://www.legis.iowa.gov/docs/code/280.12.pdf">
              <w:r>
                <w:rPr>
                  <w:rFonts w:ascii="Lato"/>
                  <w:color w:val="0563C1" w:themeColor="hyperlink"/>
                  <w:u w:val="single"/>
                </w:rPr>
                <w:t>Uniform School Requirements - School Improvement Advisory Comm</w:t>
              </w:r>
              <w:r>
                <w:rPr>
                  <w:rFonts w:ascii="Lato"/>
                  <w:color w:val="0563C1" w:themeColor="hyperlink"/>
                  <w:u w:val="single"/>
                </w:rPr>
                <w:t>ittee</w:t>
              </w:r>
            </w:hyperlink>
          </w:p>
        </w:tc>
      </w:tr>
      <w:tr w:rsidR="009357CF">
        <w:tblPrEx>
          <w:tblCellMar>
            <w:top w:w="0" w:type="dxa"/>
            <w:bottom w:w="0" w:type="dxa"/>
          </w:tblCellMar>
        </w:tblPrEx>
        <w:tc>
          <w:tcPr>
            <w:tcW w:w="4017" w:type="dxa"/>
          </w:tcPr>
          <w:p w:rsidR="009357CF" w:rsidRDefault="009C4882">
            <w:pPr>
              <w:spacing w:after="0"/>
            </w:pPr>
            <w:r>
              <w:rPr>
                <w:rFonts w:ascii="Lato Black"/>
                <w:b/>
              </w:rPr>
              <w:t>I.A.C. Iowa Administrative Code</w:t>
            </w:r>
          </w:p>
        </w:tc>
        <w:tc>
          <w:tcPr>
            <w:tcW w:w="5961" w:type="dxa"/>
          </w:tcPr>
          <w:p w:rsidR="009357CF" w:rsidRDefault="009C4882">
            <w:pPr>
              <w:spacing w:after="0"/>
            </w:pPr>
            <w:r>
              <w:rPr>
                <w:rFonts w:ascii="Lato Black"/>
                <w:b/>
              </w:rPr>
              <w:t>Description</w:t>
            </w:r>
          </w:p>
        </w:tc>
      </w:tr>
      <w:tr w:rsidR="009357CF">
        <w:tblPrEx>
          <w:tblCellMar>
            <w:top w:w="0" w:type="dxa"/>
            <w:bottom w:w="0" w:type="dxa"/>
          </w:tblCellMar>
        </w:tblPrEx>
        <w:tc>
          <w:tcPr>
            <w:tcW w:w="4017" w:type="dxa"/>
          </w:tcPr>
          <w:p w:rsidR="009357CF" w:rsidRDefault="009C4882">
            <w:pPr>
              <w:spacing w:after="0"/>
            </w:pPr>
            <w:r>
              <w:rPr>
                <w:rFonts w:ascii="Lato"/>
              </w:rPr>
              <w:t>281 I.A.C. 12.3</w:t>
            </w:r>
          </w:p>
        </w:tc>
        <w:tc>
          <w:tcPr>
            <w:tcW w:w="5961" w:type="dxa"/>
          </w:tcPr>
          <w:p w:rsidR="009357CF" w:rsidRDefault="009C4882">
            <w:hyperlink r:id="rId7" w:docLocation="https://www.legis.iowa.gov/docs/iac/rule/281.12.3.pdf">
              <w:r>
                <w:rPr>
                  <w:rFonts w:ascii="Lato"/>
                  <w:color w:val="0563C1" w:themeColor="hyperlink"/>
                  <w:u w:val="single"/>
                </w:rPr>
                <w:t>Administration</w:t>
              </w:r>
            </w:hyperlink>
          </w:p>
        </w:tc>
      </w:tr>
    </w:tbl>
    <w:p w:rsidR="00000000" w:rsidRDefault="009C4882">
      <w:pPr>
        <w:shd w:val="clear" w:color="auto" w:fill="F9F9F9"/>
        <w:spacing w:line="480" w:lineRule="auto"/>
        <w:divId w:val="761873368"/>
        <w:rPr>
          <w:rFonts w:ascii="Lato Black" w:eastAsia="Times New Roman" w:hAnsi="Lato Black"/>
          <w:b/>
          <w:bCs/>
        </w:rPr>
      </w:pPr>
      <w:r>
        <w:rPr>
          <w:rFonts w:ascii="Lato Black" w:eastAsia="Times New Roman" w:hAnsi="Lato Black"/>
          <w:b/>
          <w:bCs/>
        </w:rPr>
        <w:t>Cross References</w:t>
      </w:r>
    </w:p>
    <w:tbl>
      <w:tblPr>
        <w:tblW w:w="9993" w:type="dxa"/>
        <w:tblInd w:w="10" w:type="dxa"/>
        <w:tblCellMar>
          <w:left w:w="10" w:type="dxa"/>
          <w:right w:w="10" w:type="dxa"/>
        </w:tblCellMar>
        <w:tblLook w:val="0000" w:firstRow="0" w:lastRow="0" w:firstColumn="0" w:lastColumn="0" w:noHBand="0" w:noVBand="0"/>
      </w:tblPr>
      <w:tblGrid>
        <w:gridCol w:w="4023"/>
        <w:gridCol w:w="5970"/>
      </w:tblGrid>
      <w:tr w:rsidR="009357CF">
        <w:tblPrEx>
          <w:tblCellMar>
            <w:top w:w="0" w:type="dxa"/>
            <w:bottom w:w="0" w:type="dxa"/>
          </w:tblCellMar>
        </w:tblPrEx>
        <w:tc>
          <w:tcPr>
            <w:tcW w:w="4017" w:type="dxa"/>
          </w:tcPr>
          <w:p w:rsidR="009357CF" w:rsidRDefault="009C4882">
            <w:pPr>
              <w:spacing w:after="0"/>
            </w:pPr>
            <w:r>
              <w:rPr>
                <w:rFonts w:ascii="Lato Black"/>
                <w:b/>
              </w:rPr>
              <w:t>Code</w:t>
            </w:r>
          </w:p>
        </w:tc>
        <w:tc>
          <w:tcPr>
            <w:tcW w:w="5961" w:type="dxa"/>
          </w:tcPr>
          <w:p w:rsidR="009357CF" w:rsidRDefault="009C4882">
            <w:pPr>
              <w:spacing w:after="0"/>
            </w:pPr>
            <w:r>
              <w:rPr>
                <w:rFonts w:ascii="Lato Black"/>
                <w:b/>
              </w:rPr>
              <w:t>Description</w:t>
            </w:r>
          </w:p>
        </w:tc>
      </w:tr>
      <w:tr w:rsidR="009357CF">
        <w:tblPrEx>
          <w:tblCellMar>
            <w:top w:w="0" w:type="dxa"/>
            <w:bottom w:w="0" w:type="dxa"/>
          </w:tblCellMar>
        </w:tblPrEx>
        <w:tc>
          <w:tcPr>
            <w:tcW w:w="4017" w:type="dxa"/>
          </w:tcPr>
          <w:p w:rsidR="009357CF" w:rsidRDefault="009C4882">
            <w:pPr>
              <w:spacing w:after="0"/>
            </w:pPr>
            <w:r>
              <w:rPr>
                <w:rFonts w:ascii="Lato"/>
              </w:rPr>
              <w:lastRenderedPageBreak/>
              <w:t>103</w:t>
            </w:r>
          </w:p>
        </w:tc>
        <w:tc>
          <w:tcPr>
            <w:tcW w:w="5961" w:type="dxa"/>
          </w:tcPr>
          <w:p w:rsidR="009357CF" w:rsidRDefault="009C4882">
            <w:hyperlink r:id="rId8" w:docLocation="https://simbli.eboardsolutions.com/Policy/ViewPolicy.aspx?S=36031104&amp;revid=DQPmQTyBbruNNKIFAPnslshplusQ==">
              <w:r>
                <w:rPr>
                  <w:rFonts w:ascii="Lato"/>
                  <w:color w:val="0563C1" w:themeColor="hyperlink"/>
                  <w:u w:val="single"/>
                </w:rPr>
                <w:t>Long-Range Needs Assessment</w:t>
              </w:r>
            </w:hyperlink>
          </w:p>
        </w:tc>
      </w:tr>
      <w:tr w:rsidR="009357CF">
        <w:tblPrEx>
          <w:tblCellMar>
            <w:top w:w="0" w:type="dxa"/>
            <w:bottom w:w="0" w:type="dxa"/>
          </w:tblCellMar>
        </w:tblPrEx>
        <w:tc>
          <w:tcPr>
            <w:tcW w:w="4017" w:type="dxa"/>
          </w:tcPr>
          <w:p w:rsidR="009357CF" w:rsidRDefault="009C4882">
            <w:pPr>
              <w:spacing w:after="0"/>
            </w:pPr>
            <w:r>
              <w:rPr>
                <w:rFonts w:ascii="Lato"/>
              </w:rPr>
              <w:t>103-R(1)</w:t>
            </w:r>
          </w:p>
        </w:tc>
        <w:tc>
          <w:tcPr>
            <w:tcW w:w="5961" w:type="dxa"/>
          </w:tcPr>
          <w:p w:rsidR="009357CF" w:rsidRDefault="009C4882">
            <w:hyperlink r:id="rId9" w:docLocation="https://simbli.eboardsolutions.com/Policy/ViewPolicy.aspx?S=36031104&amp;revid=4Hn1Cj2Lf5tiRwFZoFpR0A==">
              <w:r>
                <w:rPr>
                  <w:rFonts w:ascii="Lato"/>
                  <w:color w:val="0563C1" w:themeColor="hyperlink"/>
                  <w:u w:val="single"/>
                </w:rPr>
                <w:t>Long-Range Needs Assessment - R</w:t>
              </w:r>
              <w:r>
                <w:rPr>
                  <w:rFonts w:ascii="Lato"/>
                  <w:color w:val="0563C1" w:themeColor="hyperlink"/>
                  <w:u w:val="single"/>
                </w:rPr>
                <w:t>egulation</w:t>
              </w:r>
            </w:hyperlink>
          </w:p>
        </w:tc>
      </w:tr>
      <w:tr w:rsidR="009357CF">
        <w:tblPrEx>
          <w:tblCellMar>
            <w:top w:w="0" w:type="dxa"/>
            <w:bottom w:w="0" w:type="dxa"/>
          </w:tblCellMar>
        </w:tblPrEx>
        <w:tc>
          <w:tcPr>
            <w:tcW w:w="4017" w:type="dxa"/>
          </w:tcPr>
          <w:p w:rsidR="009357CF" w:rsidRDefault="009C4882">
            <w:pPr>
              <w:spacing w:after="0"/>
            </w:pPr>
            <w:r>
              <w:rPr>
                <w:rFonts w:ascii="Lato"/>
              </w:rPr>
              <w:t>211</w:t>
            </w:r>
          </w:p>
        </w:tc>
        <w:tc>
          <w:tcPr>
            <w:tcW w:w="5961" w:type="dxa"/>
          </w:tcPr>
          <w:p w:rsidR="009357CF" w:rsidRDefault="009C4882">
            <w:hyperlink r:id="rId10" w:docLocation="https://simbli.eboardsolutions.com/Policy/ViewPolicy.aspx?S=36031104&amp;revid=qHsCxqsTEHGabqmVbe3ZTQ==">
              <w:r>
                <w:rPr>
                  <w:rFonts w:ascii="Lato"/>
                  <w:color w:val="0563C1" w:themeColor="hyperlink"/>
                  <w:u w:val="single"/>
                </w:rPr>
                <w:t>Open Meetings</w:t>
              </w:r>
            </w:hyperlink>
          </w:p>
        </w:tc>
      </w:tr>
      <w:tr w:rsidR="009357CF">
        <w:tblPrEx>
          <w:tblCellMar>
            <w:top w:w="0" w:type="dxa"/>
            <w:bottom w:w="0" w:type="dxa"/>
          </w:tblCellMar>
        </w:tblPrEx>
        <w:tc>
          <w:tcPr>
            <w:tcW w:w="4017" w:type="dxa"/>
          </w:tcPr>
          <w:p w:rsidR="009357CF" w:rsidRDefault="009C4882">
            <w:pPr>
              <w:spacing w:after="0"/>
            </w:pPr>
            <w:r>
              <w:rPr>
                <w:rFonts w:ascii="Lato"/>
              </w:rPr>
              <w:t>21</w:t>
            </w:r>
            <w:r>
              <w:rPr>
                <w:rFonts w:ascii="Lato"/>
              </w:rPr>
              <w:t>2</w:t>
            </w:r>
          </w:p>
        </w:tc>
        <w:tc>
          <w:tcPr>
            <w:tcW w:w="5961" w:type="dxa"/>
          </w:tcPr>
          <w:p w:rsidR="009357CF" w:rsidRDefault="009C4882">
            <w:hyperlink r:id="rId11" w:docLocation="https://simbli.eboardsolutions.com/Policy/ViewPolicy.aspx?S=36031104&amp;revid=okXKg0gFjR2XOVY8ZroYow==">
              <w:r>
                <w:rPr>
                  <w:rFonts w:ascii="Lato"/>
                  <w:color w:val="0563C1" w:themeColor="hyperlink"/>
                  <w:u w:val="single"/>
                </w:rPr>
                <w:t>Closed Sessions</w:t>
              </w:r>
            </w:hyperlink>
          </w:p>
        </w:tc>
      </w:tr>
      <w:tr w:rsidR="009357CF">
        <w:tblPrEx>
          <w:tblCellMar>
            <w:top w:w="0" w:type="dxa"/>
            <w:bottom w:w="0" w:type="dxa"/>
          </w:tblCellMar>
        </w:tblPrEx>
        <w:tc>
          <w:tcPr>
            <w:tcW w:w="4017" w:type="dxa"/>
          </w:tcPr>
          <w:p w:rsidR="009357CF" w:rsidRDefault="009C4882">
            <w:pPr>
              <w:spacing w:after="0"/>
            </w:pPr>
            <w:r>
              <w:rPr>
                <w:rFonts w:ascii="Lato"/>
              </w:rPr>
              <w:t>212.01</w:t>
            </w:r>
          </w:p>
        </w:tc>
        <w:tc>
          <w:tcPr>
            <w:tcW w:w="5961" w:type="dxa"/>
          </w:tcPr>
          <w:p w:rsidR="009357CF" w:rsidRDefault="009C4882">
            <w:hyperlink r:id="rId12" w:docLocation="https://simbli.eboardsolutions.com/Policy/ViewPolicy.aspx?S=36031104&amp;revid=oEHDj4nHAEIFr1pgVqycMQ==">
              <w:r>
                <w:rPr>
                  <w:rFonts w:ascii="Lato"/>
                  <w:color w:val="0563C1" w:themeColor="hyperlink"/>
                  <w:u w:val="single"/>
                </w:rPr>
                <w:t>Exempt Meetings</w:t>
              </w:r>
            </w:hyperlink>
          </w:p>
        </w:tc>
      </w:tr>
      <w:tr w:rsidR="009357CF">
        <w:tblPrEx>
          <w:tblCellMar>
            <w:top w:w="0" w:type="dxa"/>
            <w:bottom w:w="0" w:type="dxa"/>
          </w:tblCellMar>
        </w:tblPrEx>
        <w:tc>
          <w:tcPr>
            <w:tcW w:w="4017" w:type="dxa"/>
          </w:tcPr>
          <w:p w:rsidR="009357CF" w:rsidRDefault="009C4882">
            <w:pPr>
              <w:spacing w:after="0"/>
            </w:pPr>
            <w:r>
              <w:rPr>
                <w:rFonts w:ascii="Lato"/>
              </w:rPr>
              <w:t>215</w:t>
            </w:r>
          </w:p>
        </w:tc>
        <w:tc>
          <w:tcPr>
            <w:tcW w:w="5961" w:type="dxa"/>
          </w:tcPr>
          <w:p w:rsidR="009357CF" w:rsidRDefault="009C4882">
            <w:hyperlink r:id="rId13" w:docLocation="https://simbli.eboardsolutions.com/Policy/ViewPolicy.aspx?S=36031104&amp;revid=xdiplusrauWeYH00v6ZCeqivQ==">
              <w:r>
                <w:rPr>
                  <w:rFonts w:ascii="Lato"/>
                  <w:color w:val="0563C1" w:themeColor="hyperlink"/>
                  <w:u w:val="single"/>
                </w:rPr>
                <w:t>Board of Directors' Records</w:t>
              </w:r>
            </w:hyperlink>
          </w:p>
        </w:tc>
      </w:tr>
      <w:tr w:rsidR="009357CF">
        <w:tblPrEx>
          <w:tblCellMar>
            <w:top w:w="0" w:type="dxa"/>
            <w:bottom w:w="0" w:type="dxa"/>
          </w:tblCellMar>
        </w:tblPrEx>
        <w:tc>
          <w:tcPr>
            <w:tcW w:w="4017" w:type="dxa"/>
          </w:tcPr>
          <w:p w:rsidR="009357CF" w:rsidRDefault="009C4882">
            <w:pPr>
              <w:spacing w:after="0"/>
            </w:pPr>
            <w:r>
              <w:rPr>
                <w:rFonts w:ascii="Lato"/>
              </w:rPr>
              <w:t>215-EH(1)</w:t>
            </w:r>
          </w:p>
        </w:tc>
        <w:tc>
          <w:tcPr>
            <w:tcW w:w="5961" w:type="dxa"/>
          </w:tcPr>
          <w:p w:rsidR="009357CF" w:rsidRDefault="009C4882">
            <w:hyperlink r:id="rId14" w:docLocation="https://simbli.eboardsolutions.com/Policy/ViewPolicy.aspx?S=36031104&amp;revid=slsh6NLXQ8eZMTJkOkDCmDplus3A==">
              <w:r>
                <w:rPr>
                  <w:rFonts w:ascii="Lato"/>
                  <w:color w:val="0563C1" w:themeColor="hyperlink"/>
                  <w:u w:val="single"/>
                </w:rPr>
                <w:t xml:space="preserve">Board of Directors' </w:t>
              </w:r>
              <w:r>
                <w:rPr>
                  <w:rFonts w:ascii="Lato"/>
                  <w:color w:val="0563C1" w:themeColor="hyperlink"/>
                  <w:u w:val="single"/>
                </w:rPr>
                <w:t>Records - Board Meeting Minutes</w:t>
              </w:r>
            </w:hyperlink>
          </w:p>
        </w:tc>
      </w:tr>
      <w:tr w:rsidR="009357CF">
        <w:tblPrEx>
          <w:tblCellMar>
            <w:top w:w="0" w:type="dxa"/>
            <w:bottom w:w="0" w:type="dxa"/>
          </w:tblCellMar>
        </w:tblPrEx>
        <w:tc>
          <w:tcPr>
            <w:tcW w:w="4017" w:type="dxa"/>
          </w:tcPr>
          <w:p w:rsidR="009357CF" w:rsidRDefault="009C4882">
            <w:pPr>
              <w:spacing w:after="0"/>
            </w:pPr>
            <w:r>
              <w:rPr>
                <w:rFonts w:ascii="Lato"/>
              </w:rPr>
              <w:t>605.01</w:t>
            </w:r>
          </w:p>
        </w:tc>
        <w:tc>
          <w:tcPr>
            <w:tcW w:w="5961" w:type="dxa"/>
          </w:tcPr>
          <w:p w:rsidR="009357CF" w:rsidRDefault="009C4882">
            <w:hyperlink r:id="rId15" w:docLocation="https://simbli.eboardsolutions.com/Policy/ViewPolicy.aspx?S=36031104&amp;revid=pUG8plusN1LplusvNhlNuBGRSljw==">
              <w:r>
                <w:rPr>
                  <w:rFonts w:ascii="Lato"/>
                  <w:color w:val="0563C1" w:themeColor="hyperlink"/>
                  <w:u w:val="single"/>
                </w:rPr>
                <w:t>Instructional Materials Selection (I, II)</w:t>
              </w:r>
            </w:hyperlink>
          </w:p>
        </w:tc>
      </w:tr>
      <w:tr w:rsidR="009357CF">
        <w:tblPrEx>
          <w:tblCellMar>
            <w:top w:w="0" w:type="dxa"/>
            <w:bottom w:w="0" w:type="dxa"/>
          </w:tblCellMar>
        </w:tblPrEx>
        <w:tc>
          <w:tcPr>
            <w:tcW w:w="4017" w:type="dxa"/>
          </w:tcPr>
          <w:p w:rsidR="009357CF" w:rsidRDefault="009C4882">
            <w:pPr>
              <w:spacing w:after="0"/>
            </w:pPr>
            <w:r>
              <w:rPr>
                <w:rFonts w:ascii="Lato"/>
              </w:rPr>
              <w:t>605.01-R(1)</w:t>
            </w:r>
          </w:p>
        </w:tc>
        <w:tc>
          <w:tcPr>
            <w:tcW w:w="5961" w:type="dxa"/>
          </w:tcPr>
          <w:p w:rsidR="009357CF" w:rsidRDefault="009C4882">
            <w:hyperlink r:id="rId16" w:docLocation="https://simbli.eboardsolutions.com/Policy/ViewPolicy.aspx?S=36031104&amp;revid=qkkozoOkvslshBNlL7DAorTNw==">
              <w:r>
                <w:rPr>
                  <w:rFonts w:ascii="Lato"/>
                  <w:color w:val="0563C1" w:themeColor="hyperlink"/>
                  <w:u w:val="single"/>
                </w:rPr>
                <w:t>Instructional Materials Sele</w:t>
              </w:r>
              <w:r>
                <w:rPr>
                  <w:rFonts w:ascii="Lato"/>
                  <w:color w:val="0563C1" w:themeColor="hyperlink"/>
                  <w:u w:val="single"/>
                </w:rPr>
                <w:t>ction (I, II) - Selection of Instructional Materials Regulation</w:t>
              </w:r>
            </w:hyperlink>
          </w:p>
        </w:tc>
      </w:tr>
      <w:tr w:rsidR="009357CF">
        <w:tblPrEx>
          <w:tblCellMar>
            <w:top w:w="0" w:type="dxa"/>
            <w:bottom w:w="0" w:type="dxa"/>
          </w:tblCellMar>
        </w:tblPrEx>
        <w:tc>
          <w:tcPr>
            <w:tcW w:w="4017" w:type="dxa"/>
          </w:tcPr>
          <w:p w:rsidR="009357CF" w:rsidRDefault="009C4882">
            <w:pPr>
              <w:spacing w:after="0"/>
            </w:pPr>
            <w:r>
              <w:rPr>
                <w:rFonts w:ascii="Lato"/>
              </w:rPr>
              <w:t>707.06</w:t>
            </w:r>
          </w:p>
        </w:tc>
        <w:tc>
          <w:tcPr>
            <w:tcW w:w="5961" w:type="dxa"/>
          </w:tcPr>
          <w:p w:rsidR="009357CF" w:rsidRDefault="009C4882">
            <w:hyperlink r:id="rId17" w:docLocation="https://simbli.eboardsolutions.com/Policy/ViewPolicy.aspx?S=36031104&amp;revid=lwwOZzBdNR6NwYVuSlPCzg==">
              <w:r>
                <w:rPr>
                  <w:rFonts w:ascii="Lato"/>
                  <w:color w:val="0563C1" w:themeColor="hyperlink"/>
                  <w:u w:val="single"/>
                </w:rPr>
                <w:t>Audit Committee</w:t>
              </w:r>
            </w:hyperlink>
          </w:p>
        </w:tc>
      </w:tr>
      <w:tr w:rsidR="009357CF">
        <w:tblPrEx>
          <w:tblCellMar>
            <w:top w:w="0" w:type="dxa"/>
            <w:bottom w:w="0" w:type="dxa"/>
          </w:tblCellMar>
        </w:tblPrEx>
        <w:tc>
          <w:tcPr>
            <w:tcW w:w="4017" w:type="dxa"/>
          </w:tcPr>
          <w:p w:rsidR="009357CF" w:rsidRDefault="009C4882">
            <w:pPr>
              <w:spacing w:after="0"/>
            </w:pPr>
            <w:r>
              <w:rPr>
                <w:rFonts w:ascii="Lato"/>
              </w:rPr>
              <w:t>900</w:t>
            </w:r>
          </w:p>
        </w:tc>
        <w:tc>
          <w:tcPr>
            <w:tcW w:w="5961" w:type="dxa"/>
          </w:tcPr>
          <w:p w:rsidR="009357CF" w:rsidRDefault="009C4882">
            <w:hyperlink r:id="rId18" w:docLocation="https://simbli.eboardsolutions.com/Policy/ViewPolicy.aspx?S=36031104&amp;revid=Fqq00QkRz78V0VNLOyluxA==">
              <w:r>
                <w:rPr>
                  <w:rFonts w:ascii="Lato"/>
                  <w:color w:val="0563C1" w:themeColor="hyperlink"/>
                  <w:u w:val="single"/>
                </w:rPr>
                <w:t>Principles and Objectives for Community Relations</w:t>
              </w:r>
            </w:hyperlink>
          </w:p>
        </w:tc>
      </w:tr>
    </w:tbl>
    <w:p w:rsidR="009C4882" w:rsidRDefault="009C4882"/>
    <w:sectPr w:rsidR="009C4882">
      <w:pgSz w:w="12240" w:h="15840"/>
      <w:pgMar w:top="617" w:right="1200" w:bottom="402"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F"/>
    <w:rsid w:val="009357CF"/>
    <w:rsid w:val="009C4882"/>
    <w:rsid w:val="00F4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C405"/>
  <w15:docId w15:val="{CD9AE636-004B-4A1B-8E23-23DAE46C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6697">
      <w:bodyDiv w:val="1"/>
      <w:marLeft w:val="0"/>
      <w:marRight w:val="0"/>
      <w:marTop w:val="0"/>
      <w:marBottom w:val="0"/>
      <w:divBdr>
        <w:top w:val="none" w:sz="0" w:space="0" w:color="auto"/>
        <w:left w:val="none" w:sz="0" w:space="0" w:color="auto"/>
        <w:bottom w:val="none" w:sz="0" w:space="0" w:color="auto"/>
        <w:right w:val="none" w:sz="0" w:space="0" w:color="auto"/>
      </w:divBdr>
      <w:divsChild>
        <w:div w:id="149568394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132674190">
      <w:bodyDiv w:val="1"/>
      <w:marLeft w:val="0"/>
      <w:marRight w:val="0"/>
      <w:marTop w:val="0"/>
      <w:marBottom w:val="0"/>
      <w:divBdr>
        <w:top w:val="none" w:sz="0" w:space="0" w:color="auto"/>
        <w:left w:val="none" w:sz="0" w:space="0" w:color="auto"/>
        <w:bottom w:val="none" w:sz="0" w:space="0" w:color="auto"/>
        <w:right w:val="none" w:sz="0" w:space="0" w:color="auto"/>
      </w:divBdr>
      <w:divsChild>
        <w:div w:id="761873368">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mbli.eboardsolutions.com/Policy/ViewPolicy.aspx?S=36031104&amp;revid=DQPmQTyBbruNNKIFAPnslshplusQ==" TargetMode="External"/><Relationship Id="rId13" Type="http://schemas.openxmlformats.org/officeDocument/2006/relationships/hyperlink" Target="https://simbli.eboardsolutions.com/Policy/ViewPolicy.aspx?S=36031104&amp;revid=xdiplusrauWeYH00v6ZCeqivQ==" TargetMode="External"/><Relationship Id="rId18" Type="http://schemas.openxmlformats.org/officeDocument/2006/relationships/hyperlink" Target="https://simbli.eboardsolutions.com/Policy/ViewPolicy.aspx?S=36031104&amp;revid=Fqq00QkRz78V0VNLOyluxA==" TargetMode="External"/><Relationship Id="rId3" Type="http://schemas.openxmlformats.org/officeDocument/2006/relationships/webSettings" Target="webSettings.xml"/><Relationship Id="rId7" Type="http://schemas.openxmlformats.org/officeDocument/2006/relationships/hyperlink" Target="https://www.legis.iowa.gov/docs/iac/rule/281.12.3.pdf" TargetMode="External"/><Relationship Id="rId12" Type="http://schemas.openxmlformats.org/officeDocument/2006/relationships/hyperlink" Target="https://simbli.eboardsolutions.com/Policy/ViewPolicy.aspx?S=36031104&amp;revid=oEHDj4nHAEIFr1pgVqycMQ==" TargetMode="External"/><Relationship Id="rId17" Type="http://schemas.openxmlformats.org/officeDocument/2006/relationships/hyperlink" Target="https://simbli.eboardsolutions.com/Policy/ViewPolicy.aspx?S=36031104&amp;revid=lwwOZzBdNR6NwYVuSlPCzg==" TargetMode="External"/><Relationship Id="rId2" Type="http://schemas.openxmlformats.org/officeDocument/2006/relationships/settings" Target="settings.xml"/><Relationship Id="rId16" Type="http://schemas.openxmlformats.org/officeDocument/2006/relationships/hyperlink" Target="https://simbli.eboardsolutions.com/Policy/ViewPolicy.aspx?S=36031104&amp;revid=qkkozoOkvslshBNlL7DAorTNw=="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egis.iowa.gov/docs/code/280.12.pdf" TargetMode="External"/><Relationship Id="rId11" Type="http://schemas.openxmlformats.org/officeDocument/2006/relationships/hyperlink" Target="https://simbli.eboardsolutions.com/Policy/ViewPolicy.aspx?S=36031104&amp;revid=okXKg0gFjR2XOVY8ZroYow==" TargetMode="External"/><Relationship Id="rId5" Type="http://schemas.openxmlformats.org/officeDocument/2006/relationships/hyperlink" Target="https://www.legis.iowa.gov/docs/code/279.8.pdf" TargetMode="External"/><Relationship Id="rId15" Type="http://schemas.openxmlformats.org/officeDocument/2006/relationships/hyperlink" Target="https://simbli.eboardsolutions.com/Policy/ViewPolicy.aspx?S=36031104&amp;revid=pUG8plusN1LplusvNhlNuBGRSljw==" TargetMode="External"/><Relationship Id="rId10" Type="http://schemas.openxmlformats.org/officeDocument/2006/relationships/hyperlink" Target="https://simbli.eboardsolutions.com/Policy/ViewPolicy.aspx?S=36031104&amp;revid=qHsCxqsTEHGabqmVbe3ZTQ==" TargetMode="External"/><Relationship Id="rId19" Type="http://schemas.openxmlformats.org/officeDocument/2006/relationships/fontTable" Target="fontTable.xml"/><Relationship Id="rId4" Type="http://schemas.openxmlformats.org/officeDocument/2006/relationships/hyperlink" Target="https://www.legis.iowa.gov/docs/code/21.pdf" TargetMode="External"/><Relationship Id="rId9" Type="http://schemas.openxmlformats.org/officeDocument/2006/relationships/hyperlink" Target="https://simbli.eboardsolutions.com/Policy/ViewPolicy.aspx?S=36031104&amp;revid=4Hn1Cj2Lf5tiRwFZoFpR0A==" TargetMode="External"/><Relationship Id="rId14" Type="http://schemas.openxmlformats.org/officeDocument/2006/relationships/hyperlink" Target="https://simbli.eboardsolutions.com/Policy/ViewPolicy.aspx?S=36031104&amp;revid=slsh6NLXQ8eZMTJkOkDCmDplus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Heisdorffer</dc:creator>
  <cp:lastModifiedBy>Linda Heisdorffer</cp:lastModifiedBy>
  <cp:revision>2</cp:revision>
  <dcterms:created xsi:type="dcterms:W3CDTF">2024-02-14T19:55:00Z</dcterms:created>
  <dcterms:modified xsi:type="dcterms:W3CDTF">2024-02-14T19:55:00Z</dcterms:modified>
</cp:coreProperties>
</file>